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C" w:rsidRDefault="00940B3C" w:rsidP="00D71B71">
      <w:pPr>
        <w:spacing w:line="360" w:lineRule="auto"/>
        <w:jc w:val="center"/>
        <w:outlineLvl w:val="0"/>
        <w:rPr>
          <w:rFonts w:ascii="Calibri" w:hAnsi="Calibri" w:cs="Arial"/>
          <w:b/>
          <w:color w:val="17365D" w:themeColor="text2" w:themeShade="BF"/>
        </w:rPr>
      </w:pPr>
    </w:p>
    <w:p w:rsidR="005B43A3" w:rsidRDefault="005B43A3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5B43A3" w:rsidRDefault="005B43A3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F22616" w:rsidRDefault="00F22616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137A24" w:rsidRPr="00137A24" w:rsidRDefault="00137A24" w:rsidP="00137A24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  <w:bookmarkStart w:id="0" w:name="_GoBack"/>
      <w:r w:rsidRPr="00137A24">
        <w:rPr>
          <w:rFonts w:ascii="Calibri" w:hAnsi="Calibri"/>
          <w:b/>
          <w:i/>
          <w:sz w:val="20"/>
          <w:szCs w:val="20"/>
        </w:rPr>
        <w:t>Intervenção do Psicólogo em Contexto Escolar: Uma abordagem multinível</w:t>
      </w:r>
    </w:p>
    <w:bookmarkEnd w:id="0"/>
    <w:p w:rsidR="00137A24" w:rsidRDefault="00137A24" w:rsidP="00137A24">
      <w:pPr>
        <w:rPr>
          <w:rFonts w:ascii="Calibri" w:hAnsi="Calibri"/>
          <w:b/>
          <w:bCs/>
          <w:color w:val="548DD4"/>
          <w:sz w:val="18"/>
          <w:szCs w:val="18"/>
        </w:rPr>
      </w:pPr>
    </w:p>
    <w:p w:rsidR="005A4669" w:rsidRPr="00ED3EE9" w:rsidRDefault="00137A24" w:rsidP="005A4669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ED3EE9">
        <w:rPr>
          <w:rFonts w:ascii="Calibri" w:hAnsi="Calibri"/>
          <w:b/>
          <w:color w:val="548DD4" w:themeColor="text2" w:themeTint="99"/>
          <w:sz w:val="18"/>
          <w:szCs w:val="18"/>
        </w:rPr>
        <w:t>Objetivo:</w:t>
      </w:r>
      <w:r w:rsidR="005A4669" w:rsidRPr="00ED3EE9">
        <w:rPr>
          <w:rFonts w:ascii="Calibri" w:hAnsi="Calibri"/>
          <w:b/>
          <w:color w:val="548DD4" w:themeColor="text2" w:themeTint="99"/>
          <w:sz w:val="18"/>
          <w:szCs w:val="18"/>
        </w:rPr>
        <w:t xml:space="preserve"> </w:t>
      </w:r>
    </w:p>
    <w:p w:rsidR="00137A24" w:rsidRPr="00ED3EE9" w:rsidRDefault="00137A24" w:rsidP="005A4669">
      <w:pPr>
        <w:autoSpaceDE w:val="0"/>
        <w:autoSpaceDN w:val="0"/>
        <w:adjustRightInd w:val="0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 w:rsidRPr="00ED3EE9">
        <w:rPr>
          <w:rFonts w:ascii="Calibri" w:hAnsi="Calibri"/>
          <w:color w:val="548DD4" w:themeColor="text2" w:themeTint="99"/>
          <w:sz w:val="18"/>
          <w:szCs w:val="18"/>
        </w:rPr>
        <w:t>No final da ação, os formandos deverão ser capazes de contextualizar a abordagem multinível em termos sócio históricos e políticos;</w:t>
      </w:r>
      <w:r w:rsidR="005A466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i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dentificar a organização e as características essenciais da abordagem multinível;</w:t>
      </w:r>
      <w:r w:rsidR="005A466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a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nalisar os pontos fortes, fragilidades e potencialidades, e as condições de implementação da abordagem multinível em contexto escolar;</w:t>
      </w:r>
      <w:r w:rsidR="005A466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s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elecionar modelos e estratégias de avaliação e de intervenção compatíveis com as abordagens multinível;</w:t>
      </w:r>
      <w:r w:rsidR="005A466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r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econhecer o papel do psicólogo na implementação de abordagens multinível em contexto escolar</w:t>
      </w:r>
      <w:r w:rsidR="005A4669" w:rsidRPr="00ED3EE9">
        <w:rPr>
          <w:rFonts w:ascii="Calibri" w:hAnsi="Calibri"/>
          <w:color w:val="548DD4" w:themeColor="text2" w:themeTint="99"/>
          <w:sz w:val="18"/>
          <w:szCs w:val="18"/>
        </w:rPr>
        <w:t>.</w:t>
      </w:r>
    </w:p>
    <w:p w:rsidR="00137A24" w:rsidRPr="00ED3EE9" w:rsidRDefault="00137A24" w:rsidP="00137A24">
      <w:pPr>
        <w:jc w:val="both"/>
        <w:rPr>
          <w:rFonts w:ascii="Calibri" w:hAnsi="Calibri"/>
          <w:color w:val="548DD4" w:themeColor="text2" w:themeTint="99"/>
        </w:rPr>
      </w:pPr>
    </w:p>
    <w:p w:rsidR="00137A24" w:rsidRPr="00ED3EE9" w:rsidRDefault="00137A24" w:rsidP="00137A24">
      <w:pPr>
        <w:rPr>
          <w:rFonts w:ascii="Calibri" w:hAnsi="Calibri"/>
          <w:color w:val="548DD4" w:themeColor="text2" w:themeTint="99"/>
        </w:rPr>
      </w:pPr>
      <w:r w:rsidRPr="00ED3EE9">
        <w:rPr>
          <w:rFonts w:ascii="Calibri" w:hAnsi="Calibri"/>
          <w:b/>
          <w:bCs/>
          <w:color w:val="548DD4" w:themeColor="text2" w:themeTint="99"/>
          <w:sz w:val="18"/>
          <w:szCs w:val="18"/>
        </w:rPr>
        <w:t> </w:t>
      </w:r>
      <w:r w:rsidR="005A4669" w:rsidRPr="00ED3EE9">
        <w:rPr>
          <w:rFonts w:ascii="Calibri" w:hAnsi="Calibri"/>
          <w:b/>
          <w:bCs/>
          <w:color w:val="548DD4" w:themeColor="text2" w:themeTint="99"/>
          <w:sz w:val="18"/>
          <w:szCs w:val="18"/>
        </w:rPr>
        <w:t>Temas</w:t>
      </w:r>
    </w:p>
    <w:p w:rsidR="00137A24" w:rsidRPr="00ED3EE9" w:rsidRDefault="005A4669" w:rsidP="00ED3EE9">
      <w:pPr>
        <w:ind w:left="142" w:hanging="142"/>
        <w:rPr>
          <w:rFonts w:ascii="Calibri" w:hAnsi="Calibri"/>
          <w:color w:val="548DD4" w:themeColor="text2" w:themeTint="99"/>
          <w:sz w:val="18"/>
          <w:szCs w:val="18"/>
        </w:rPr>
      </w:pPr>
      <w:r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>Abordagem multinível: Da caracterização à operacionalização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: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>Contextualização sócio histórica e política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>Organização e características essenciais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;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Condições de implementação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;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Intervenientes no processo de organização, implementação, monitorização/avaliação</w:t>
      </w:r>
    </w:p>
    <w:p w:rsidR="00137A24" w:rsidRPr="00ED3EE9" w:rsidRDefault="005A4669" w:rsidP="00ED3EE9">
      <w:pPr>
        <w:ind w:left="142" w:hanging="142"/>
        <w:rPr>
          <w:rFonts w:ascii="Calibri" w:hAnsi="Calibri"/>
          <w:color w:val="548DD4" w:themeColor="text2" w:themeTint="99"/>
          <w:sz w:val="18"/>
          <w:szCs w:val="18"/>
        </w:rPr>
      </w:pPr>
      <w:r w:rsidRPr="00ED3EE9">
        <w:rPr>
          <w:rFonts w:ascii="Calibri" w:hAnsi="Calibri"/>
          <w:color w:val="548DD4" w:themeColor="text2" w:themeTint="99"/>
          <w:sz w:val="18"/>
          <w:szCs w:val="18"/>
        </w:rPr>
        <w:t>-</w:t>
      </w:r>
      <w:r w:rsidR="00ED3EE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>Atuação do psicólogo escolar no âmbito das abordagens multinível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: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Papéis, atribuições e </w:t>
      </w:r>
      <w:r w:rsidR="00ED3EE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competências;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>Modalidades e estratégias de avaliação e de intervenção</w:t>
      </w:r>
      <w:r w:rsidRPr="00ED3EE9">
        <w:rPr>
          <w:rFonts w:ascii="Calibri" w:hAnsi="Calibri"/>
          <w:color w:val="548DD4" w:themeColor="text2" w:themeTint="99"/>
          <w:sz w:val="18"/>
          <w:szCs w:val="18"/>
        </w:rPr>
        <w:t>;</w:t>
      </w:r>
      <w:r w:rsidR="00ED3EE9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Avaliação de eficácia </w:t>
      </w:r>
    </w:p>
    <w:p w:rsidR="00137A24" w:rsidRPr="00ED3EE9" w:rsidRDefault="005A4669" w:rsidP="00ED3EE9">
      <w:pPr>
        <w:ind w:left="360" w:hanging="360"/>
        <w:rPr>
          <w:rFonts w:ascii="Calibri" w:hAnsi="Calibri"/>
          <w:color w:val="548DD4" w:themeColor="text2" w:themeTint="99"/>
          <w:sz w:val="18"/>
          <w:szCs w:val="18"/>
        </w:rPr>
      </w:pPr>
      <w:r w:rsidRPr="00ED3EE9"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="00137A24" w:rsidRPr="00ED3EE9">
        <w:rPr>
          <w:rFonts w:ascii="Calibri" w:hAnsi="Calibri"/>
          <w:color w:val="548DD4" w:themeColor="text2" w:themeTint="99"/>
          <w:sz w:val="18"/>
          <w:szCs w:val="18"/>
        </w:rPr>
        <w:t>Abordagens multinível em contexto escolar: exemplos práticos de aplicação</w:t>
      </w:r>
    </w:p>
    <w:p w:rsidR="00137A24" w:rsidRPr="00577598" w:rsidRDefault="00137A24" w:rsidP="00137A24"/>
    <w:p w:rsidR="001A0B05" w:rsidRDefault="001A0B05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1A0B05" w:rsidRDefault="001A0B05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sectPr w:rsidR="001A0B05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96" w:rsidRDefault="00137096" w:rsidP="0036418B">
      <w:r>
        <w:separator/>
      </w:r>
    </w:p>
  </w:endnote>
  <w:endnote w:type="continuationSeparator" w:id="0">
    <w:p w:rsidR="00137096" w:rsidRDefault="00137096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 wp14:anchorId="07D0F34C" wp14:editId="7612529E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96" w:rsidRDefault="00137096" w:rsidP="0036418B">
      <w:r>
        <w:separator/>
      </w:r>
    </w:p>
  </w:footnote>
  <w:footnote w:type="continuationSeparator" w:id="0">
    <w:p w:rsidR="00137096" w:rsidRDefault="00137096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135C2780" wp14:editId="516416F1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096"/>
    <w:rsid w:val="00137A24"/>
    <w:rsid w:val="001404BF"/>
    <w:rsid w:val="00141222"/>
    <w:rsid w:val="00141401"/>
    <w:rsid w:val="00141810"/>
    <w:rsid w:val="00141BCD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015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E1BD3-9670-43B9-BAED-5D0CC0369069}">
  <ds:schemaRefs/>
</ds:datastoreItem>
</file>

<file path=customXml/itemProps2.xml><?xml version="1.0" encoding="utf-8"?>
<ds:datastoreItem xmlns:ds="http://schemas.openxmlformats.org/officeDocument/2006/customXml" ds:itemID="{95A8C4ED-7E5B-4BD7-8CBB-DFE38E83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28</cp:revision>
  <cp:lastPrinted>2013-09-17T16:07:00Z</cp:lastPrinted>
  <dcterms:created xsi:type="dcterms:W3CDTF">2015-08-28T14:22:00Z</dcterms:created>
  <dcterms:modified xsi:type="dcterms:W3CDTF">2016-10-20T14:28:00Z</dcterms:modified>
</cp:coreProperties>
</file>